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75" w:rsidRPr="00325F3B" w:rsidRDefault="00AB0C1C" w:rsidP="00AB0C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5F3B">
        <w:rPr>
          <w:rFonts w:ascii="Times New Roman" w:hAnsi="Times New Roman" w:cs="Times New Roman"/>
          <w:sz w:val="28"/>
          <w:szCs w:val="28"/>
        </w:rPr>
        <w:t>2019 год</w:t>
      </w:r>
    </w:p>
    <w:p w:rsidR="00AB0C1C" w:rsidRPr="00325F3B" w:rsidRDefault="00AB0C1C" w:rsidP="00AB0C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F3B">
        <w:rPr>
          <w:rFonts w:ascii="Times New Roman" w:hAnsi="Times New Roman" w:cs="Times New Roman"/>
          <w:color w:val="000000"/>
          <w:sz w:val="28"/>
          <w:szCs w:val="28"/>
        </w:rPr>
        <w:t xml:space="preserve">УФНС г. Москвы, </w:t>
      </w:r>
      <w:r w:rsidR="003473A8" w:rsidRPr="00325F3B">
        <w:rPr>
          <w:rFonts w:ascii="Times New Roman" w:hAnsi="Times New Roman" w:cs="Times New Roman"/>
          <w:color w:val="000000"/>
          <w:sz w:val="28"/>
          <w:szCs w:val="28"/>
        </w:rPr>
        <w:t>УФНС по Московской области,</w:t>
      </w:r>
      <w:r w:rsidR="00347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5F3B">
        <w:rPr>
          <w:rFonts w:ascii="Times New Roman" w:hAnsi="Times New Roman" w:cs="Times New Roman"/>
          <w:color w:val="000000"/>
          <w:sz w:val="28"/>
          <w:szCs w:val="28"/>
        </w:rPr>
        <w:t xml:space="preserve">в ООО Московская  </w:t>
      </w:r>
      <w:proofErr w:type="spellStart"/>
      <w:r w:rsidRPr="00325F3B">
        <w:rPr>
          <w:rFonts w:ascii="Times New Roman" w:hAnsi="Times New Roman" w:cs="Times New Roman"/>
          <w:color w:val="000000"/>
          <w:sz w:val="28"/>
          <w:szCs w:val="28"/>
        </w:rPr>
        <w:t>реновационная</w:t>
      </w:r>
      <w:proofErr w:type="spellEnd"/>
      <w:r w:rsidRPr="00325F3B">
        <w:rPr>
          <w:rFonts w:ascii="Times New Roman" w:hAnsi="Times New Roman" w:cs="Times New Roman"/>
          <w:color w:val="000000"/>
          <w:sz w:val="28"/>
          <w:szCs w:val="28"/>
        </w:rPr>
        <w:t xml:space="preserve"> компания «Пионер», Департамент городского имущества г. Москвы, Федеральное агентство по управлению государственным имуществом, управление организацией оценки федерального имущества (</w:t>
      </w:r>
      <w:proofErr w:type="spellStart"/>
      <w:r w:rsidRPr="00325F3B">
        <w:rPr>
          <w:rFonts w:ascii="Times New Roman" w:hAnsi="Times New Roman" w:cs="Times New Roman"/>
          <w:color w:val="000000"/>
          <w:sz w:val="28"/>
          <w:szCs w:val="28"/>
        </w:rPr>
        <w:t>Росимущество</w:t>
      </w:r>
      <w:proofErr w:type="spellEnd"/>
      <w:r w:rsidRPr="00325F3B">
        <w:rPr>
          <w:rFonts w:ascii="Times New Roman" w:hAnsi="Times New Roman" w:cs="Times New Roman"/>
          <w:color w:val="000000"/>
          <w:sz w:val="28"/>
          <w:szCs w:val="28"/>
        </w:rPr>
        <w:t>) по Московской области, ФГБУ ФКП «</w:t>
      </w:r>
      <w:proofErr w:type="spellStart"/>
      <w:r w:rsidRPr="00325F3B">
        <w:rPr>
          <w:rFonts w:ascii="Times New Roman" w:hAnsi="Times New Roman" w:cs="Times New Roman"/>
          <w:color w:val="000000"/>
          <w:sz w:val="28"/>
          <w:szCs w:val="28"/>
        </w:rPr>
        <w:t>Россеестр</w:t>
      </w:r>
      <w:proofErr w:type="spellEnd"/>
      <w:r w:rsidRPr="00325F3B">
        <w:rPr>
          <w:rFonts w:ascii="Times New Roman" w:hAnsi="Times New Roman" w:cs="Times New Roman"/>
          <w:color w:val="000000"/>
          <w:sz w:val="28"/>
          <w:szCs w:val="28"/>
        </w:rPr>
        <w:t>», Арбитражный суд г. Москвы, Государственное казенное учреждение «</w:t>
      </w:r>
      <w:proofErr w:type="spellStart"/>
      <w:r w:rsidRPr="00325F3B">
        <w:rPr>
          <w:rFonts w:ascii="Times New Roman" w:hAnsi="Times New Roman" w:cs="Times New Roman"/>
          <w:color w:val="000000"/>
          <w:sz w:val="28"/>
          <w:szCs w:val="28"/>
        </w:rPr>
        <w:t>Соцэнерго</w:t>
      </w:r>
      <w:proofErr w:type="spellEnd"/>
      <w:r w:rsidRPr="00325F3B">
        <w:rPr>
          <w:rFonts w:ascii="Times New Roman" w:hAnsi="Times New Roman" w:cs="Times New Roman"/>
          <w:color w:val="000000"/>
          <w:sz w:val="28"/>
          <w:szCs w:val="28"/>
        </w:rPr>
        <w:t>», Администрация поселения Воскресенска, в г. Москве, отдел муниципальной собственности  и жилищных отношений, ТУ Федерального агентства по управлению государственным имуществом в г. Москве, Управление Федеральной службы государственной регистрации, кадастра и картографии по Московской области, ООО «Торговый дом «ЮНИПРОМ», АО «</w:t>
      </w:r>
      <w:proofErr w:type="spellStart"/>
      <w:r w:rsidRPr="00325F3B">
        <w:rPr>
          <w:rFonts w:ascii="Times New Roman" w:hAnsi="Times New Roman" w:cs="Times New Roman"/>
          <w:color w:val="000000"/>
          <w:sz w:val="28"/>
          <w:szCs w:val="28"/>
        </w:rPr>
        <w:t>Агролизинг</w:t>
      </w:r>
      <w:proofErr w:type="spellEnd"/>
      <w:r w:rsidRPr="00325F3B">
        <w:rPr>
          <w:rFonts w:ascii="Times New Roman" w:hAnsi="Times New Roman" w:cs="Times New Roman"/>
          <w:color w:val="000000"/>
          <w:sz w:val="28"/>
          <w:szCs w:val="28"/>
        </w:rPr>
        <w:t>», АО «</w:t>
      </w:r>
      <w:proofErr w:type="spellStart"/>
      <w:r w:rsidRPr="00325F3B">
        <w:rPr>
          <w:rFonts w:ascii="Times New Roman" w:hAnsi="Times New Roman" w:cs="Times New Roman"/>
          <w:color w:val="000000"/>
          <w:sz w:val="28"/>
          <w:szCs w:val="28"/>
        </w:rPr>
        <w:t>Россельхозбанк</w:t>
      </w:r>
      <w:proofErr w:type="spellEnd"/>
      <w:r w:rsidR="006766DA" w:rsidRPr="00325F3B">
        <w:rPr>
          <w:rFonts w:ascii="Times New Roman" w:hAnsi="Times New Roman" w:cs="Times New Roman"/>
          <w:color w:val="000000"/>
          <w:sz w:val="28"/>
          <w:szCs w:val="28"/>
        </w:rPr>
        <w:t>, ООО «Аудиторско-консалтинговая группа «Потенциал-аудит», Фонд капитального ремонта общего имущества многоквартирных домов, АНО «Агентство по развитию человеческого капитала на Дальнем Востоке»</w:t>
      </w:r>
      <w:r w:rsidR="00325F3B" w:rsidRPr="00325F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25F3B" w:rsidRPr="0032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обороны Российской Федерации</w:t>
      </w:r>
      <w:r w:rsidRPr="00325F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0C1C" w:rsidRPr="00325F3B" w:rsidRDefault="00AB0C1C" w:rsidP="00AB0C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0C1C" w:rsidRPr="00325F3B" w:rsidRDefault="00AB0C1C" w:rsidP="00AB0C1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5F3B">
        <w:rPr>
          <w:rFonts w:ascii="Times New Roman" w:hAnsi="Times New Roman" w:cs="Times New Roman"/>
          <w:color w:val="000000"/>
          <w:sz w:val="28"/>
          <w:szCs w:val="28"/>
        </w:rPr>
        <w:t>2020 год</w:t>
      </w:r>
    </w:p>
    <w:p w:rsidR="00AB0C1C" w:rsidRPr="00325F3B" w:rsidRDefault="00AB0C1C" w:rsidP="006766D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F3B">
        <w:rPr>
          <w:rFonts w:ascii="Times New Roman" w:hAnsi="Times New Roman" w:cs="Times New Roman"/>
          <w:color w:val="000000"/>
          <w:sz w:val="28"/>
          <w:szCs w:val="28"/>
        </w:rPr>
        <w:t xml:space="preserve">УФНС г. Москвы, </w:t>
      </w:r>
      <w:r w:rsidR="006766DA" w:rsidRPr="00325F3B">
        <w:rPr>
          <w:rFonts w:ascii="Times New Roman" w:hAnsi="Times New Roman" w:cs="Times New Roman"/>
          <w:color w:val="000000"/>
          <w:sz w:val="28"/>
          <w:szCs w:val="28"/>
        </w:rPr>
        <w:t xml:space="preserve">УФНС по Московской области, </w:t>
      </w:r>
      <w:r w:rsidRPr="00325F3B">
        <w:rPr>
          <w:rFonts w:ascii="Times New Roman" w:hAnsi="Times New Roman" w:cs="Times New Roman"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картографии, ПАО «Сбербанк», Департамент городского имущества г. Москвы, Федеральное агентство по управлению государственным имуществом, управление организацией оценки федерального имущества (</w:t>
      </w:r>
      <w:proofErr w:type="spellStart"/>
      <w:r w:rsidRPr="00325F3B">
        <w:rPr>
          <w:rFonts w:ascii="Times New Roman" w:hAnsi="Times New Roman" w:cs="Times New Roman"/>
          <w:color w:val="000000"/>
          <w:sz w:val="28"/>
          <w:szCs w:val="28"/>
        </w:rPr>
        <w:t>Росимущество</w:t>
      </w:r>
      <w:proofErr w:type="spellEnd"/>
      <w:r w:rsidRPr="00325F3B">
        <w:rPr>
          <w:rFonts w:ascii="Times New Roman" w:hAnsi="Times New Roman" w:cs="Times New Roman"/>
          <w:color w:val="000000"/>
          <w:sz w:val="28"/>
          <w:szCs w:val="28"/>
        </w:rPr>
        <w:t>) по Московской области, ФГБУ ФКП «</w:t>
      </w:r>
      <w:proofErr w:type="spellStart"/>
      <w:r w:rsidRPr="00325F3B">
        <w:rPr>
          <w:rFonts w:ascii="Times New Roman" w:hAnsi="Times New Roman" w:cs="Times New Roman"/>
          <w:color w:val="000000"/>
          <w:sz w:val="28"/>
          <w:szCs w:val="28"/>
        </w:rPr>
        <w:t>Россеестр</w:t>
      </w:r>
      <w:proofErr w:type="spellEnd"/>
      <w:r w:rsidRPr="00325F3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25F3B" w:rsidRPr="00325F3B">
        <w:rPr>
          <w:rFonts w:ascii="Times New Roman" w:hAnsi="Times New Roman" w:cs="Times New Roman"/>
          <w:color w:val="000000"/>
          <w:sz w:val="28"/>
          <w:szCs w:val="28"/>
        </w:rPr>
        <w:t xml:space="preserve"> ГБПОУ Юридический колледж Администрация </w:t>
      </w:r>
      <w:proofErr w:type="spellStart"/>
      <w:r w:rsidR="00325F3B" w:rsidRPr="00325F3B">
        <w:rPr>
          <w:rFonts w:ascii="Times New Roman" w:hAnsi="Times New Roman" w:cs="Times New Roman"/>
          <w:color w:val="000000"/>
          <w:sz w:val="28"/>
          <w:szCs w:val="28"/>
        </w:rPr>
        <w:t>Кальчугинского</w:t>
      </w:r>
      <w:proofErr w:type="spellEnd"/>
      <w:r w:rsidR="00325F3B" w:rsidRPr="00325F3B">
        <w:rPr>
          <w:rFonts w:ascii="Times New Roman" w:hAnsi="Times New Roman" w:cs="Times New Roman"/>
          <w:color w:val="000000"/>
          <w:sz w:val="28"/>
          <w:szCs w:val="28"/>
        </w:rPr>
        <w:t xml:space="preserve"> района Владимирской области, Всероссийская общественная организация «Русское географическое общество»,  ООО «Королевский трубный завод», Комитет по управлению имуществом Администрации городского округа Домодедово Московской области, Министерство промышленности и торговли Российской Федерации, ООО «</w:t>
      </w:r>
      <w:proofErr w:type="spellStart"/>
      <w:r w:rsidR="00325F3B" w:rsidRPr="00325F3B">
        <w:rPr>
          <w:rFonts w:ascii="Times New Roman" w:hAnsi="Times New Roman" w:cs="Times New Roman"/>
          <w:color w:val="000000"/>
          <w:sz w:val="28"/>
          <w:szCs w:val="28"/>
        </w:rPr>
        <w:t>Газпромсвязь</w:t>
      </w:r>
      <w:proofErr w:type="spellEnd"/>
      <w:r w:rsidR="00325F3B" w:rsidRPr="00325F3B">
        <w:rPr>
          <w:rFonts w:ascii="Times New Roman" w:hAnsi="Times New Roman" w:cs="Times New Roman"/>
          <w:color w:val="000000"/>
          <w:sz w:val="28"/>
          <w:szCs w:val="28"/>
        </w:rPr>
        <w:t>», Минстрой России, Международное информационное агентство «Росс</w:t>
      </w:r>
      <w:r w:rsidR="00985F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25F3B" w:rsidRPr="00325F3B">
        <w:rPr>
          <w:rFonts w:ascii="Times New Roman" w:hAnsi="Times New Roman" w:cs="Times New Roman"/>
          <w:color w:val="000000"/>
          <w:sz w:val="28"/>
          <w:szCs w:val="28"/>
        </w:rPr>
        <w:t xml:space="preserve">я сегодня», АНО «Европейский институт судебной экспертизы», </w:t>
      </w:r>
      <w:r w:rsidR="00325F3B" w:rsidRPr="00325F3B">
        <w:rPr>
          <w:rFonts w:ascii="Times New Roman" w:hAnsi="Times New Roman" w:cs="Times New Roman"/>
          <w:sz w:val="28"/>
          <w:szCs w:val="28"/>
        </w:rPr>
        <w:t>АНО «Агентство по развитию человеческого капитала на Дальнем Востоке»,</w:t>
      </w:r>
    </w:p>
    <w:p w:rsidR="00AB0C1C" w:rsidRPr="00325F3B" w:rsidRDefault="00AB0C1C" w:rsidP="00AB0C1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B0C1C" w:rsidRPr="00325F3B" w:rsidRDefault="00AB0C1C" w:rsidP="00AB0C1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5F3B">
        <w:rPr>
          <w:rFonts w:ascii="Times New Roman" w:hAnsi="Times New Roman" w:cs="Times New Roman"/>
          <w:color w:val="000000"/>
          <w:sz w:val="28"/>
          <w:szCs w:val="28"/>
        </w:rPr>
        <w:t>2021 год</w:t>
      </w:r>
    </w:p>
    <w:p w:rsidR="00AB0C1C" w:rsidRPr="00325F3B" w:rsidRDefault="00AB0C1C" w:rsidP="006766DA">
      <w:pPr>
        <w:jc w:val="both"/>
        <w:rPr>
          <w:rFonts w:ascii="Times New Roman" w:hAnsi="Times New Roman" w:cs="Times New Roman"/>
          <w:sz w:val="28"/>
          <w:szCs w:val="28"/>
        </w:rPr>
      </w:pPr>
      <w:r w:rsidRPr="00325F3B">
        <w:rPr>
          <w:rFonts w:ascii="Times New Roman" w:hAnsi="Times New Roman" w:cs="Times New Roman"/>
          <w:color w:val="000000"/>
          <w:sz w:val="28"/>
          <w:szCs w:val="28"/>
        </w:rPr>
        <w:t xml:space="preserve">УФНС г. Москвы, </w:t>
      </w:r>
      <w:r w:rsidR="006766DA" w:rsidRPr="00325F3B">
        <w:rPr>
          <w:rFonts w:ascii="Times New Roman" w:hAnsi="Times New Roman" w:cs="Times New Roman"/>
          <w:color w:val="000000"/>
          <w:sz w:val="28"/>
          <w:szCs w:val="28"/>
        </w:rPr>
        <w:t xml:space="preserve">УФНС по Московской области, </w:t>
      </w:r>
      <w:r w:rsidRPr="00325F3B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Федеральной службы государственной регистрации,  кадастра и картографии,  </w:t>
      </w:r>
      <w:r w:rsidR="006766DA" w:rsidRPr="00325F3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Федеральное </w:t>
      </w:r>
      <w:r w:rsidR="006766DA" w:rsidRPr="00325F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агентство по управлению государственным имуществом, управление организацией оценки федерального имущества (</w:t>
      </w:r>
      <w:proofErr w:type="spellStart"/>
      <w:r w:rsidR="006766DA" w:rsidRPr="00325F3B">
        <w:rPr>
          <w:rFonts w:ascii="Times New Roman" w:hAnsi="Times New Roman" w:cs="Times New Roman"/>
          <w:color w:val="000000"/>
          <w:sz w:val="28"/>
          <w:szCs w:val="28"/>
        </w:rPr>
        <w:t>Росимущество</w:t>
      </w:r>
      <w:proofErr w:type="spellEnd"/>
      <w:r w:rsidR="006766DA" w:rsidRPr="00325F3B">
        <w:rPr>
          <w:rFonts w:ascii="Times New Roman" w:hAnsi="Times New Roman" w:cs="Times New Roman"/>
          <w:color w:val="000000"/>
          <w:sz w:val="28"/>
          <w:szCs w:val="28"/>
        </w:rPr>
        <w:t>) по Московской области, ФГБУ ФКП «</w:t>
      </w:r>
      <w:proofErr w:type="spellStart"/>
      <w:r w:rsidR="006766DA" w:rsidRPr="00325F3B">
        <w:rPr>
          <w:rFonts w:ascii="Times New Roman" w:hAnsi="Times New Roman" w:cs="Times New Roman"/>
          <w:color w:val="000000"/>
          <w:sz w:val="28"/>
          <w:szCs w:val="28"/>
        </w:rPr>
        <w:t>Россеестр</w:t>
      </w:r>
      <w:proofErr w:type="spellEnd"/>
      <w:r w:rsidR="006766DA" w:rsidRPr="00325F3B">
        <w:rPr>
          <w:rFonts w:ascii="Times New Roman" w:hAnsi="Times New Roman" w:cs="Times New Roman"/>
          <w:color w:val="000000"/>
          <w:sz w:val="28"/>
          <w:szCs w:val="28"/>
        </w:rPr>
        <w:t xml:space="preserve">», Министерство промышленности и торговли, Министерство культуры, </w:t>
      </w:r>
      <w:r w:rsidR="006766DA" w:rsidRPr="00325F3B">
        <w:rPr>
          <w:rFonts w:ascii="Times New Roman" w:hAnsi="Times New Roman" w:cs="Times New Roman"/>
          <w:sz w:val="28"/>
          <w:szCs w:val="28"/>
        </w:rPr>
        <w:t>АО “</w:t>
      </w:r>
      <w:proofErr w:type="spellStart"/>
      <w:r w:rsidR="006766DA" w:rsidRPr="00325F3B">
        <w:rPr>
          <w:rFonts w:ascii="Times New Roman" w:hAnsi="Times New Roman" w:cs="Times New Roman"/>
          <w:sz w:val="28"/>
          <w:szCs w:val="28"/>
        </w:rPr>
        <w:t>Мосинжпроект</w:t>
      </w:r>
      <w:proofErr w:type="spellEnd"/>
      <w:r w:rsidR="006766DA" w:rsidRPr="00325F3B">
        <w:rPr>
          <w:rFonts w:ascii="Times New Roman" w:hAnsi="Times New Roman" w:cs="Times New Roman"/>
          <w:sz w:val="28"/>
          <w:szCs w:val="28"/>
        </w:rPr>
        <w:t>”, ГБПОУ «Колледж градостроительства, транспорта и технологий № 41», Общероссийская общественная организация российский союз промышленников и предпринимателей, ООО «</w:t>
      </w:r>
      <w:proofErr w:type="spellStart"/>
      <w:r w:rsidR="006766DA" w:rsidRPr="00325F3B">
        <w:rPr>
          <w:rFonts w:ascii="Times New Roman" w:hAnsi="Times New Roman" w:cs="Times New Roman"/>
          <w:bCs/>
          <w:color w:val="000000"/>
          <w:sz w:val="28"/>
          <w:szCs w:val="28"/>
        </w:rPr>
        <w:t>Sminex</w:t>
      </w:r>
      <w:proofErr w:type="spellEnd"/>
      <w:r w:rsidR="006766DA" w:rsidRPr="00325F3B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6766DA" w:rsidRPr="00325F3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766DA" w:rsidRPr="00325F3B">
        <w:rPr>
          <w:rFonts w:ascii="Times New Roman" w:hAnsi="Times New Roman" w:cs="Times New Roman"/>
          <w:sz w:val="28"/>
          <w:szCs w:val="28"/>
        </w:rPr>
        <w:t>Техрегистратор</w:t>
      </w:r>
      <w:proofErr w:type="spellEnd"/>
      <w:r w:rsidR="006766DA" w:rsidRPr="00325F3B">
        <w:rPr>
          <w:rFonts w:ascii="Times New Roman" w:hAnsi="Times New Roman" w:cs="Times New Roman"/>
          <w:sz w:val="28"/>
          <w:szCs w:val="28"/>
        </w:rPr>
        <w:t xml:space="preserve"> М» АО «ТЗС»</w:t>
      </w:r>
      <w:r w:rsidR="00325F3B" w:rsidRPr="00325F3B">
        <w:rPr>
          <w:rFonts w:ascii="Times New Roman" w:hAnsi="Times New Roman" w:cs="Times New Roman"/>
          <w:sz w:val="28"/>
          <w:szCs w:val="28"/>
        </w:rPr>
        <w:t xml:space="preserve">, </w:t>
      </w:r>
      <w:r w:rsidR="00325F3B" w:rsidRPr="00325F3B">
        <w:rPr>
          <w:rFonts w:ascii="Times New Roman" w:hAnsi="Times New Roman" w:cs="Times New Roman"/>
          <w:color w:val="000000"/>
          <w:sz w:val="28"/>
          <w:szCs w:val="28"/>
        </w:rPr>
        <w:t xml:space="preserve">ООО «Мясокомбинат «Дружба народов», </w:t>
      </w:r>
      <w:r w:rsidR="00325F3B" w:rsidRPr="00325F3B">
        <w:rPr>
          <w:rFonts w:ascii="Times New Roman" w:hAnsi="Times New Roman" w:cs="Times New Roman"/>
          <w:color w:val="000000"/>
          <w:sz w:val="28"/>
          <w:szCs w:val="28"/>
          <w:lang w:val="en-US"/>
        </w:rPr>
        <w:t>KPMG</w:t>
      </w:r>
      <w:r w:rsidR="00325F3B" w:rsidRPr="00325F3B">
        <w:rPr>
          <w:rFonts w:ascii="Times New Roman" w:hAnsi="Times New Roman" w:cs="Times New Roman"/>
          <w:color w:val="000000"/>
          <w:sz w:val="28"/>
          <w:szCs w:val="28"/>
        </w:rPr>
        <w:t>, ООО «</w:t>
      </w:r>
      <w:proofErr w:type="spellStart"/>
      <w:r w:rsidR="00325F3B" w:rsidRPr="00325F3B">
        <w:rPr>
          <w:rFonts w:ascii="Times New Roman" w:hAnsi="Times New Roman" w:cs="Times New Roman"/>
          <w:color w:val="000000"/>
          <w:sz w:val="28"/>
          <w:szCs w:val="28"/>
        </w:rPr>
        <w:t>Юникло</w:t>
      </w:r>
      <w:proofErr w:type="spellEnd"/>
      <w:r w:rsidR="00325F3B" w:rsidRPr="00325F3B">
        <w:rPr>
          <w:rFonts w:ascii="Times New Roman" w:hAnsi="Times New Roman" w:cs="Times New Roman"/>
          <w:color w:val="000000"/>
          <w:sz w:val="28"/>
          <w:szCs w:val="28"/>
        </w:rPr>
        <w:t xml:space="preserve"> (РУС)», ГУ МВД России по г. Москве, Межрегиональная инспекция по крупнейшим </w:t>
      </w:r>
      <w:proofErr w:type="spellStart"/>
      <w:r w:rsidR="00325F3B" w:rsidRPr="00325F3B">
        <w:rPr>
          <w:rFonts w:ascii="Times New Roman" w:hAnsi="Times New Roman" w:cs="Times New Roman"/>
          <w:color w:val="000000"/>
          <w:sz w:val="28"/>
          <w:szCs w:val="28"/>
        </w:rPr>
        <w:t>налогоплатильщикам</w:t>
      </w:r>
      <w:proofErr w:type="spellEnd"/>
      <w:r w:rsidR="00325F3B" w:rsidRPr="00325F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25F3B" w:rsidRPr="00325F3B">
        <w:rPr>
          <w:rFonts w:ascii="Times New Roman" w:hAnsi="Times New Roman" w:cs="Times New Roman"/>
          <w:bCs/>
          <w:sz w:val="28"/>
          <w:szCs w:val="28"/>
        </w:rPr>
        <w:t xml:space="preserve"> ГКУ ИС района Якиманка, Международная коллегия адвокатов города Москвы “Международная коллегия правовой защиты”, ГБУ “Агентство инноваций города Москвы”, Федеральное агентство по делам молодёжи</w:t>
      </w:r>
    </w:p>
    <w:p w:rsidR="006766DA" w:rsidRPr="00325F3B" w:rsidRDefault="006766DA" w:rsidP="006766DA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F3B">
        <w:rPr>
          <w:rFonts w:ascii="Times New Roman" w:hAnsi="Times New Roman" w:cs="Times New Roman"/>
          <w:sz w:val="28"/>
          <w:szCs w:val="28"/>
        </w:rPr>
        <w:t>2022 год</w:t>
      </w:r>
    </w:p>
    <w:p w:rsidR="006766DA" w:rsidRPr="00985FB8" w:rsidRDefault="006766DA" w:rsidP="00325F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F3B">
        <w:rPr>
          <w:rFonts w:ascii="Times New Roman" w:hAnsi="Times New Roman" w:cs="Times New Roman"/>
          <w:color w:val="000000"/>
          <w:sz w:val="28"/>
          <w:szCs w:val="28"/>
        </w:rPr>
        <w:t xml:space="preserve">УФНС г. Москвы, УФНС по Московской области, </w:t>
      </w:r>
      <w:r w:rsidRPr="00325F3B">
        <w:rPr>
          <w:rFonts w:ascii="Times New Roman" w:hAnsi="Times New Roman" w:cs="Times New Roman"/>
          <w:sz w:val="28"/>
          <w:szCs w:val="28"/>
        </w:rPr>
        <w:t xml:space="preserve">ООО </w:t>
      </w:r>
      <w:r w:rsidR="00985FB8">
        <w:rPr>
          <w:rFonts w:ascii="Times New Roman" w:hAnsi="Times New Roman" w:cs="Times New Roman"/>
          <w:sz w:val="28"/>
          <w:szCs w:val="28"/>
        </w:rPr>
        <w:t>Г</w:t>
      </w:r>
      <w:r w:rsidR="00985FB8" w:rsidRPr="00325F3B">
        <w:rPr>
          <w:rFonts w:ascii="Times New Roman" w:hAnsi="Times New Roman" w:cs="Times New Roman"/>
          <w:sz w:val="28"/>
          <w:szCs w:val="28"/>
        </w:rPr>
        <w:t xml:space="preserve">радостроительный институт пространственного моделирования и развития </w:t>
      </w:r>
      <w:r w:rsidRPr="00325F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5F3B">
        <w:rPr>
          <w:rFonts w:ascii="Times New Roman" w:hAnsi="Times New Roman" w:cs="Times New Roman"/>
          <w:sz w:val="28"/>
          <w:szCs w:val="28"/>
        </w:rPr>
        <w:t>Мирпроект</w:t>
      </w:r>
      <w:proofErr w:type="spellEnd"/>
      <w:r w:rsidRPr="00325F3B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Pr="00325F3B">
        <w:rPr>
          <w:rFonts w:ascii="Times New Roman" w:hAnsi="Times New Roman" w:cs="Times New Roman"/>
          <w:sz w:val="28"/>
          <w:szCs w:val="28"/>
        </w:rPr>
        <w:t>Мосинжпроект</w:t>
      </w:r>
      <w:proofErr w:type="spellEnd"/>
      <w:r w:rsidRPr="00325F3B">
        <w:rPr>
          <w:rFonts w:ascii="Times New Roman" w:hAnsi="Times New Roman" w:cs="Times New Roman"/>
          <w:sz w:val="28"/>
          <w:szCs w:val="28"/>
        </w:rPr>
        <w:t>»</w:t>
      </w:r>
      <w:r w:rsidRPr="00325F3B">
        <w:rPr>
          <w:rFonts w:ascii="Times New Roman" w:hAnsi="Times New Roman" w:cs="Times New Roman"/>
          <w:color w:val="000000"/>
          <w:sz w:val="28"/>
          <w:szCs w:val="28"/>
        </w:rPr>
        <w:t xml:space="preserve"> ООО «Эверест Консалтинг»</w:t>
      </w:r>
      <w:r w:rsidRPr="0032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ООО ФСК «</w:t>
      </w:r>
      <w:proofErr w:type="spellStart"/>
      <w:r w:rsidRPr="0032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Девелопмент</w:t>
      </w:r>
      <w:proofErr w:type="spellEnd"/>
      <w:r w:rsidRPr="0032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2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25F3B">
        <w:rPr>
          <w:rFonts w:ascii="Times New Roman" w:hAnsi="Times New Roman" w:cs="Times New Roman"/>
          <w:color w:val="000000"/>
          <w:sz w:val="28"/>
          <w:szCs w:val="28"/>
        </w:rPr>
        <w:t>Департамент городского имущества города Москвы</w:t>
      </w:r>
      <w:r w:rsidR="00325F3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25F3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Федеральное агентство по управлению государственным имуществом, управление организацией оценки федерального имущества (</w:t>
      </w:r>
      <w:proofErr w:type="spellStart"/>
      <w:r w:rsidRPr="00325F3B">
        <w:rPr>
          <w:rFonts w:ascii="Times New Roman" w:hAnsi="Times New Roman" w:cs="Times New Roman"/>
          <w:color w:val="000000"/>
          <w:sz w:val="28"/>
          <w:szCs w:val="28"/>
        </w:rPr>
        <w:t>Росимущество</w:t>
      </w:r>
      <w:proofErr w:type="spellEnd"/>
      <w:r w:rsidRPr="00325F3B">
        <w:rPr>
          <w:rFonts w:ascii="Times New Roman" w:hAnsi="Times New Roman" w:cs="Times New Roman"/>
          <w:color w:val="000000"/>
          <w:sz w:val="28"/>
          <w:szCs w:val="28"/>
        </w:rPr>
        <w:t>) по Московской области, ФГБУ ФКП «</w:t>
      </w:r>
      <w:proofErr w:type="spellStart"/>
      <w:r w:rsidRPr="00325F3B">
        <w:rPr>
          <w:rFonts w:ascii="Times New Roman" w:hAnsi="Times New Roman" w:cs="Times New Roman"/>
          <w:color w:val="000000"/>
          <w:sz w:val="28"/>
          <w:szCs w:val="28"/>
        </w:rPr>
        <w:t>Россеестр</w:t>
      </w:r>
      <w:proofErr w:type="spellEnd"/>
      <w:r w:rsidRPr="00325F3B">
        <w:rPr>
          <w:rFonts w:ascii="Times New Roman" w:hAnsi="Times New Roman" w:cs="Times New Roman"/>
          <w:color w:val="000000"/>
          <w:sz w:val="28"/>
          <w:szCs w:val="28"/>
        </w:rPr>
        <w:t xml:space="preserve">», Главное следственное управление СК РФ по г. Москве, </w:t>
      </w:r>
      <w:r w:rsidRPr="00325F3B">
        <w:rPr>
          <w:rFonts w:ascii="Times New Roman" w:hAnsi="Times New Roman" w:cs="Times New Roman"/>
          <w:bCs/>
          <w:sz w:val="28"/>
          <w:szCs w:val="28"/>
        </w:rPr>
        <w:t xml:space="preserve">Префектура Троицкого и </w:t>
      </w:r>
      <w:proofErr w:type="spellStart"/>
      <w:r w:rsidRPr="00325F3B">
        <w:rPr>
          <w:rFonts w:ascii="Times New Roman" w:hAnsi="Times New Roman" w:cs="Times New Roman"/>
          <w:bCs/>
          <w:sz w:val="28"/>
          <w:szCs w:val="28"/>
        </w:rPr>
        <w:t>Новомосковского</w:t>
      </w:r>
      <w:proofErr w:type="spellEnd"/>
      <w:r w:rsidRPr="00325F3B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округов города Москвы, </w:t>
      </w:r>
      <w:r w:rsidRPr="00325F3B">
        <w:rPr>
          <w:rFonts w:ascii="Times New Roman" w:hAnsi="Times New Roman" w:cs="Times New Roman"/>
          <w:color w:val="000000"/>
          <w:sz w:val="28"/>
          <w:szCs w:val="28"/>
        </w:rPr>
        <w:t>Управа района Марьино г.</w:t>
      </w:r>
      <w:r w:rsidR="00985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5F3B">
        <w:rPr>
          <w:rFonts w:ascii="Times New Roman" w:hAnsi="Times New Roman" w:cs="Times New Roman"/>
          <w:color w:val="000000"/>
          <w:sz w:val="28"/>
          <w:szCs w:val="28"/>
        </w:rPr>
        <w:t>Москвы, Министерство экономического развития</w:t>
      </w:r>
      <w:r w:rsidR="00325F3B" w:rsidRPr="00325F3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25F3B" w:rsidRPr="00325F3B">
        <w:rPr>
          <w:rFonts w:ascii="Times New Roman" w:hAnsi="Times New Roman" w:cs="Times New Roman"/>
          <w:sz w:val="28"/>
          <w:szCs w:val="28"/>
        </w:rPr>
        <w:t xml:space="preserve"> </w:t>
      </w:r>
      <w:r w:rsidR="00985FB8">
        <w:rPr>
          <w:rFonts w:ascii="Times New Roman" w:hAnsi="Times New Roman" w:cs="Times New Roman"/>
          <w:sz w:val="28"/>
          <w:szCs w:val="28"/>
        </w:rPr>
        <w:t>П</w:t>
      </w:r>
      <w:r w:rsidR="00325F3B" w:rsidRPr="00325F3B">
        <w:rPr>
          <w:rFonts w:ascii="Times New Roman" w:hAnsi="Times New Roman" w:cs="Times New Roman"/>
          <w:sz w:val="28"/>
          <w:szCs w:val="28"/>
        </w:rPr>
        <w:t>равовой департамент МО РФ, МБУ благоустройства гор округа Пущино, ООО «ПИК-профиль»</w:t>
      </w:r>
      <w:r w:rsidR="00985FB8">
        <w:rPr>
          <w:rFonts w:ascii="Times New Roman" w:hAnsi="Times New Roman" w:cs="Times New Roman"/>
          <w:sz w:val="28"/>
          <w:szCs w:val="28"/>
        </w:rPr>
        <w:t>,</w:t>
      </w:r>
      <w:r w:rsidR="00325F3B" w:rsidRPr="00325F3B">
        <w:rPr>
          <w:rFonts w:ascii="Times New Roman" w:hAnsi="Times New Roman" w:cs="Times New Roman"/>
          <w:sz w:val="28"/>
          <w:szCs w:val="28"/>
        </w:rPr>
        <w:t xml:space="preserve"> Министерство промышленности и торговли РФ, Агентство стратегических инициатив</w:t>
      </w:r>
      <w:r w:rsidR="00985FB8">
        <w:rPr>
          <w:rFonts w:ascii="Times New Roman" w:hAnsi="Times New Roman" w:cs="Times New Roman"/>
          <w:sz w:val="28"/>
          <w:szCs w:val="28"/>
        </w:rPr>
        <w:t xml:space="preserve">, </w:t>
      </w:r>
      <w:r w:rsidR="00985FB8" w:rsidRPr="00985FB8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инвестиционной и промышленной политики города Москвы</w:t>
      </w:r>
    </w:p>
    <w:sectPr w:rsidR="006766DA" w:rsidRPr="0098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1C"/>
    <w:rsid w:val="00081B74"/>
    <w:rsid w:val="00325F3B"/>
    <w:rsid w:val="003473A8"/>
    <w:rsid w:val="006766DA"/>
    <w:rsid w:val="00893E3A"/>
    <w:rsid w:val="00940175"/>
    <w:rsid w:val="00985FB8"/>
    <w:rsid w:val="00A5700B"/>
    <w:rsid w:val="00AB0C1C"/>
    <w:rsid w:val="00A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183BC-E393-4120-A08B-D25D8BDB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Надежда Владимировна</dc:creator>
  <cp:keywords/>
  <dc:description/>
  <cp:lastModifiedBy>Сергеева Надежда Владимировна</cp:lastModifiedBy>
  <cp:revision>2</cp:revision>
  <dcterms:created xsi:type="dcterms:W3CDTF">2023-06-09T09:08:00Z</dcterms:created>
  <dcterms:modified xsi:type="dcterms:W3CDTF">2023-06-09T09:08:00Z</dcterms:modified>
</cp:coreProperties>
</file>